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11A" w:rsidRDefault="0081677E">
      <w:pPr>
        <w:spacing w:after="0" w:line="240" w:lineRule="auto"/>
        <w:jc w:val="center"/>
        <w:rPr>
          <w:i/>
          <w:iCs/>
          <w:u w:val="single"/>
        </w:rPr>
      </w:pPr>
      <w:r>
        <w:rPr>
          <w:rFonts w:ascii="Times New Roman" w:eastAsia="Times New Roman" w:hAnsi="Times New Roman" w:cs="Times New Roman"/>
          <w:b/>
          <w:bCs/>
          <w:i/>
          <w:iCs/>
          <w:sz w:val="26"/>
          <w:szCs w:val="26"/>
          <w:u w:val="single"/>
          <w:lang w:eastAsia="ru-RU"/>
        </w:rPr>
        <w:t xml:space="preserve">Техническое задание </w:t>
      </w:r>
    </w:p>
    <w:p w:rsidR="004A411A" w:rsidRDefault="004A411A">
      <w:pPr>
        <w:spacing w:after="0" w:line="240" w:lineRule="auto"/>
        <w:jc w:val="center"/>
        <w:rPr>
          <w:rFonts w:ascii="Times New Roman" w:eastAsia="Times New Roman" w:hAnsi="Times New Roman" w:cs="Times New Roman"/>
          <w:b/>
          <w:bCs/>
          <w:sz w:val="26"/>
          <w:szCs w:val="26"/>
          <w:lang w:eastAsia="ru-RU"/>
        </w:rPr>
      </w:pPr>
    </w:p>
    <w:p w:rsidR="004A411A" w:rsidRDefault="004A411A">
      <w:pPr>
        <w:tabs>
          <w:tab w:val="left" w:pos="567"/>
        </w:tabs>
        <w:spacing w:after="0" w:line="240" w:lineRule="auto"/>
        <w:ind w:firstLine="709"/>
        <w:jc w:val="both"/>
        <w:rPr>
          <w:rFonts w:ascii="Times New Roman" w:hAnsi="Times New Roman" w:cs="Times New Roman"/>
          <w:b/>
          <w:sz w:val="26"/>
          <w:szCs w:val="26"/>
        </w:rPr>
      </w:pPr>
    </w:p>
    <w:p w:rsidR="004A411A" w:rsidRDefault="0081677E">
      <w:pPr>
        <w:tabs>
          <w:tab w:val="left" w:pos="567"/>
        </w:tabs>
        <w:spacing w:after="0"/>
        <w:ind w:firstLine="709"/>
        <w:jc w:val="both"/>
      </w:pPr>
      <w:r>
        <w:rPr>
          <w:rFonts w:ascii="Times New Roman" w:hAnsi="Times New Roman" w:cs="Times New Roman"/>
          <w:b/>
          <w:sz w:val="26"/>
          <w:szCs w:val="26"/>
        </w:rPr>
        <w:t>1. Наименование услуг</w:t>
      </w:r>
    </w:p>
    <w:p w:rsidR="004A411A" w:rsidRDefault="0081677E">
      <w:pPr>
        <w:spacing w:after="0"/>
        <w:ind w:firstLine="709"/>
        <w:jc w:val="both"/>
        <w:rPr>
          <w:i/>
          <w:iCs/>
        </w:rPr>
      </w:pPr>
      <w:r>
        <w:rPr>
          <w:rFonts w:ascii="Times New Roman" w:hAnsi="Times New Roman" w:cs="Times New Roman"/>
          <w:i/>
          <w:iCs/>
          <w:sz w:val="26"/>
          <w:szCs w:val="26"/>
        </w:rPr>
        <w:t xml:space="preserve">Агентские услуги по повышению собираемости </w:t>
      </w:r>
      <w:bookmarkStart w:id="0" w:name="__DdeLink__4397_3321433508"/>
      <w:r>
        <w:rPr>
          <w:rFonts w:ascii="Times New Roman" w:hAnsi="Times New Roman" w:cs="Times New Roman"/>
          <w:i/>
          <w:iCs/>
          <w:sz w:val="26"/>
          <w:szCs w:val="26"/>
        </w:rPr>
        <w:t>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bookmarkEnd w:id="0"/>
    </w:p>
    <w:p w:rsidR="004A411A" w:rsidRDefault="004A411A">
      <w:pPr>
        <w:spacing w:after="0"/>
        <w:ind w:firstLine="709"/>
        <w:jc w:val="both"/>
        <w:rPr>
          <w:rFonts w:ascii="Times New Roman" w:hAnsi="Times New Roman" w:cs="Times New Roman"/>
          <w:sz w:val="26"/>
          <w:szCs w:val="26"/>
        </w:rPr>
      </w:pPr>
    </w:p>
    <w:p w:rsidR="004A411A" w:rsidRDefault="0081677E">
      <w:pPr>
        <w:spacing w:after="0"/>
        <w:ind w:firstLine="709"/>
        <w:jc w:val="both"/>
        <w:rPr>
          <w:rFonts w:ascii="Times New Roman" w:hAnsi="Times New Roman" w:cs="Times New Roman"/>
          <w:b/>
          <w:bCs/>
          <w:sz w:val="26"/>
          <w:szCs w:val="26"/>
        </w:rPr>
      </w:pPr>
      <w:r>
        <w:rPr>
          <w:rFonts w:ascii="Times New Roman" w:hAnsi="Times New Roman" w:cs="Times New Roman"/>
          <w:b/>
          <w:bCs/>
          <w:sz w:val="26"/>
          <w:szCs w:val="26"/>
        </w:rPr>
        <w:t>2. Общие требования</w:t>
      </w:r>
    </w:p>
    <w:p w:rsidR="004A411A" w:rsidRDefault="0081677E">
      <w:pPr>
        <w:spacing w:after="0"/>
        <w:ind w:firstLine="709"/>
        <w:jc w:val="both"/>
        <w:rPr>
          <w:rFonts w:ascii="Times New Roman" w:hAnsi="Times New Roman" w:cs="Times New Roman"/>
          <w:b/>
          <w:sz w:val="26"/>
          <w:szCs w:val="26"/>
        </w:rPr>
      </w:pPr>
      <w:r>
        <w:rPr>
          <w:rFonts w:ascii="Times New Roman" w:hAnsi="Times New Roman" w:cs="Times New Roman"/>
          <w:b/>
          <w:sz w:val="26"/>
          <w:szCs w:val="26"/>
        </w:rPr>
        <w:t>2.1. Основание для оказания услуг</w:t>
      </w:r>
    </w:p>
    <w:p w:rsidR="004A411A" w:rsidRDefault="0081677E">
      <w:pPr>
        <w:tabs>
          <w:tab w:val="left" w:pos="567"/>
        </w:tabs>
        <w:spacing w:after="0"/>
        <w:ind w:firstLine="709"/>
        <w:jc w:val="both"/>
      </w:pPr>
      <w:r>
        <w:rPr>
          <w:rFonts w:ascii="Times New Roman" w:hAnsi="Times New Roman" w:cs="Times New Roman"/>
          <w:bCs/>
          <w:i/>
          <w:iCs/>
          <w:sz w:val="26"/>
          <w:szCs w:val="26"/>
        </w:rPr>
        <w:t>Основанием для привлечения Агента является необходимость снижения просроченной дебиторской задолженности (водоснабжение и водоотведение) физических лиц г.о. Самара и повышение собираемости 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p>
    <w:p w:rsidR="004A411A" w:rsidRDefault="0081677E">
      <w:pPr>
        <w:tabs>
          <w:tab w:val="left" w:pos="567"/>
        </w:tabs>
        <w:spacing w:after="0"/>
        <w:ind w:firstLine="709"/>
        <w:jc w:val="both"/>
        <w:rPr>
          <w:rFonts w:ascii="Times New Roman" w:hAnsi="Times New Roman" w:cs="Times New Roman"/>
          <w:b/>
          <w:sz w:val="26"/>
          <w:szCs w:val="26"/>
        </w:rPr>
      </w:pPr>
      <w:r>
        <w:rPr>
          <w:rFonts w:ascii="Times New Roman" w:hAnsi="Times New Roman" w:cs="Times New Roman"/>
          <w:b/>
          <w:sz w:val="26"/>
          <w:szCs w:val="26"/>
        </w:rPr>
        <w:t>2.2. Требования к срокам оказания услуг</w:t>
      </w:r>
    </w:p>
    <w:p w:rsidR="004A411A" w:rsidRDefault="0081677E">
      <w:pPr>
        <w:tabs>
          <w:tab w:val="left" w:pos="567"/>
          <w:tab w:val="left" w:pos="1260"/>
        </w:tabs>
        <w:spacing w:after="0"/>
        <w:ind w:firstLine="709"/>
        <w:jc w:val="both"/>
      </w:pPr>
      <w:r>
        <w:rPr>
          <w:rFonts w:ascii="Times New Roman" w:hAnsi="Times New Roman" w:cs="Times New Roman"/>
          <w:bCs/>
          <w:iCs/>
          <w:sz w:val="26"/>
          <w:szCs w:val="26"/>
        </w:rPr>
        <w:t xml:space="preserve">Оказание услуг производится в соответствии с условиями договора в течение </w:t>
      </w:r>
      <w:r>
        <w:rPr>
          <w:rFonts w:ascii="Times New Roman" w:hAnsi="Times New Roman" w:cs="Times New Roman"/>
          <w:b/>
          <w:bCs/>
          <w:iCs/>
          <w:sz w:val="26"/>
          <w:szCs w:val="26"/>
        </w:rPr>
        <w:t>12 (двенадцати) месяцев</w:t>
      </w:r>
      <w:r>
        <w:rPr>
          <w:rFonts w:ascii="Times New Roman" w:hAnsi="Times New Roman" w:cs="Times New Roman"/>
          <w:bCs/>
          <w:iCs/>
          <w:sz w:val="26"/>
          <w:szCs w:val="26"/>
        </w:rPr>
        <w:t xml:space="preserve"> с момента заключения договора.</w:t>
      </w:r>
    </w:p>
    <w:p w:rsidR="004A411A" w:rsidRDefault="0081677E">
      <w:pPr>
        <w:tabs>
          <w:tab w:val="left" w:pos="567"/>
          <w:tab w:val="left" w:pos="1260"/>
        </w:tabs>
        <w:spacing w:after="0"/>
        <w:ind w:firstLine="709"/>
        <w:jc w:val="both"/>
      </w:pPr>
      <w:r>
        <w:rPr>
          <w:rFonts w:ascii="Times New Roman" w:hAnsi="Times New Roman" w:cs="Times New Roman"/>
          <w:b/>
          <w:sz w:val="26"/>
          <w:szCs w:val="26"/>
        </w:rPr>
        <w:t>2.3. Нормативные требования к качеству услуг, их результату</w:t>
      </w:r>
    </w:p>
    <w:p w:rsidR="004A411A" w:rsidRDefault="0081677E">
      <w:pPr>
        <w:tabs>
          <w:tab w:val="left" w:pos="567"/>
          <w:tab w:val="left" w:pos="1260"/>
        </w:tabs>
        <w:spacing w:after="0"/>
        <w:ind w:firstLine="709"/>
        <w:jc w:val="both"/>
      </w:pPr>
      <w:r>
        <w:rPr>
          <w:rFonts w:ascii="Times New Roman" w:hAnsi="Times New Roman" w:cs="Times New Roman"/>
          <w:sz w:val="26"/>
          <w:szCs w:val="26"/>
        </w:rPr>
        <w:t>Услуги, направленные на возврат просроченной задолженности, осуществляются в соответствии со следующими нормативно-правовыми актами:</w:t>
      </w:r>
    </w:p>
    <w:p w:rsidR="004A411A" w:rsidRDefault="0081677E">
      <w:pPr>
        <w:tabs>
          <w:tab w:val="left" w:pos="567"/>
          <w:tab w:val="left" w:pos="1260"/>
        </w:tabs>
        <w:spacing w:after="0"/>
        <w:ind w:firstLine="709"/>
        <w:jc w:val="both"/>
        <w:rPr>
          <w:rFonts w:ascii="Times New Roman" w:hAnsi="Times New Roman" w:cs="Times New Roman"/>
          <w:sz w:val="26"/>
          <w:szCs w:val="26"/>
        </w:rPr>
      </w:pPr>
      <w:r>
        <w:rPr>
          <w:rFonts w:ascii="Times New Roman" w:hAnsi="Times New Roman" w:cs="Times New Roman"/>
          <w:sz w:val="26"/>
          <w:szCs w:val="26"/>
        </w:rPr>
        <w:t>- Гражданский кодекс Российской Федерации;</w:t>
      </w:r>
    </w:p>
    <w:p w:rsidR="004A411A" w:rsidRDefault="0081677E">
      <w:pPr>
        <w:tabs>
          <w:tab w:val="left" w:pos="567"/>
          <w:tab w:val="left" w:pos="1260"/>
        </w:tabs>
        <w:spacing w:after="0"/>
        <w:ind w:firstLine="709"/>
        <w:jc w:val="both"/>
      </w:pPr>
      <w:r>
        <w:rPr>
          <w:rFonts w:ascii="Times New Roman" w:hAnsi="Times New Roman" w:cs="Times New Roman"/>
          <w:sz w:val="26"/>
          <w:szCs w:val="26"/>
        </w:rPr>
        <w:t>- Федеральный закон от 27.07.2006 г. №152-ФЗ «О персональных данных»;</w:t>
      </w:r>
    </w:p>
    <w:p w:rsidR="004A411A" w:rsidRDefault="0081677E">
      <w:pPr>
        <w:tabs>
          <w:tab w:val="left" w:pos="567"/>
          <w:tab w:val="left" w:pos="1260"/>
        </w:tabs>
        <w:spacing w:after="0"/>
        <w:ind w:firstLine="709"/>
        <w:jc w:val="both"/>
      </w:pPr>
      <w:r>
        <w:rPr>
          <w:rFonts w:ascii="Times New Roman" w:hAnsi="Times New Roman" w:cs="Times New Roman"/>
          <w:sz w:val="26"/>
          <w:szCs w:val="26"/>
        </w:rPr>
        <w:t>- Постановление Правительства РФ от 06.05.2011 г. №354 «О предоставлении коммунальных услуг собственникам и пользователям помещений в многоквартирных домах и жилых домов»;</w:t>
      </w:r>
    </w:p>
    <w:p w:rsidR="004A411A" w:rsidRDefault="0081677E">
      <w:pPr>
        <w:tabs>
          <w:tab w:val="left" w:pos="567"/>
          <w:tab w:val="left" w:pos="1260"/>
        </w:tabs>
        <w:spacing w:after="0"/>
        <w:ind w:firstLine="709"/>
        <w:jc w:val="both"/>
      </w:pPr>
      <w:r>
        <w:rPr>
          <w:rFonts w:ascii="Times New Roman" w:hAnsi="Times New Roman" w:cs="Times New Roman"/>
          <w:sz w:val="26"/>
          <w:szCs w:val="26"/>
        </w:rPr>
        <w:t>- Постановление Правительства РФ от 29.07.2013 г. №644 (ред. от 26.07.2018 г.) «Об утверждении Правил холодного водоснабжения и водоотведения и о внесении изменений в некоторые акты Правительства Российской Федерации».</w:t>
      </w:r>
    </w:p>
    <w:p w:rsidR="004A411A" w:rsidRDefault="004A411A">
      <w:pPr>
        <w:tabs>
          <w:tab w:val="left" w:pos="567"/>
          <w:tab w:val="left" w:pos="1260"/>
        </w:tabs>
        <w:spacing w:after="0" w:line="240" w:lineRule="auto"/>
        <w:ind w:firstLine="709"/>
        <w:jc w:val="both"/>
        <w:rPr>
          <w:rFonts w:ascii="Times New Roman" w:hAnsi="Times New Roman" w:cs="Times New Roman"/>
          <w:sz w:val="26"/>
          <w:szCs w:val="26"/>
        </w:rPr>
      </w:pPr>
    </w:p>
    <w:p w:rsidR="004A411A" w:rsidRDefault="0081677E">
      <w:pPr>
        <w:tabs>
          <w:tab w:val="left" w:pos="567"/>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3. Требования к оказанию услуг</w:t>
      </w:r>
    </w:p>
    <w:p w:rsidR="004A411A" w:rsidRDefault="0081677E">
      <w:pPr>
        <w:tabs>
          <w:tab w:val="left" w:pos="567"/>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3.1. Требования к объему оказываемых услуг</w:t>
      </w:r>
    </w:p>
    <w:tbl>
      <w:tblPr>
        <w:tblW w:w="10263" w:type="dxa"/>
        <w:tblInd w:w="307" w:type="dxa"/>
        <w:tblCellMar>
          <w:left w:w="103" w:type="dxa"/>
        </w:tblCellMar>
        <w:tblLook w:val="04A0" w:firstRow="1" w:lastRow="0" w:firstColumn="1" w:lastColumn="0" w:noHBand="0" w:noVBand="1"/>
      </w:tblPr>
      <w:tblGrid>
        <w:gridCol w:w="782"/>
        <w:gridCol w:w="2634"/>
        <w:gridCol w:w="1997"/>
        <w:gridCol w:w="2424"/>
        <w:gridCol w:w="2426"/>
      </w:tblGrid>
      <w:tr w:rsidR="004A411A">
        <w:trPr>
          <w:trHeight w:val="788"/>
        </w:trPr>
        <w:tc>
          <w:tcPr>
            <w:tcW w:w="7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81677E">
            <w:pPr>
              <w:spacing w:after="0" w:line="240" w:lineRule="auto"/>
              <w:jc w:val="center"/>
              <w:rPr>
                <w:rFonts w:ascii="Times New Roman" w:eastAsia="Times New Roman" w:hAnsi="Times New Roman" w:cs="Times New Roman"/>
                <w:color w:val="000000"/>
                <w:lang w:eastAsia="ru-RU"/>
              </w:rPr>
            </w:pPr>
            <w:r w:rsidRPr="0081677E">
              <w:rPr>
                <w:rFonts w:ascii="Times New Roman" w:eastAsia="Times New Roman" w:hAnsi="Times New Roman" w:cs="Times New Roman"/>
                <w:color w:val="000000"/>
                <w:lang w:eastAsia="ru-RU"/>
              </w:rPr>
              <w:t>п/п</w:t>
            </w:r>
          </w:p>
        </w:tc>
        <w:tc>
          <w:tcPr>
            <w:tcW w:w="26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81677E">
            <w:pPr>
              <w:spacing w:after="0" w:line="240" w:lineRule="auto"/>
              <w:jc w:val="center"/>
              <w:rPr>
                <w:rFonts w:ascii="Times New Roman" w:eastAsia="Times New Roman" w:hAnsi="Times New Roman" w:cs="Times New Roman"/>
                <w:color w:val="000000"/>
                <w:lang w:eastAsia="ru-RU"/>
              </w:rPr>
            </w:pPr>
            <w:r w:rsidRPr="0081677E">
              <w:rPr>
                <w:rFonts w:ascii="Times New Roman" w:eastAsia="Times New Roman" w:hAnsi="Times New Roman" w:cs="Times New Roman"/>
                <w:color w:val="000000"/>
                <w:lang w:eastAsia="ru-RU"/>
              </w:rPr>
              <w:t>Вид услуги</w:t>
            </w: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937E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Кол-во лицевых счетов</w:t>
            </w:r>
          </w:p>
        </w:tc>
        <w:tc>
          <w:tcPr>
            <w:tcW w:w="2424" w:type="dxa"/>
            <w:tcBorders>
              <w:top w:val="single" w:sz="4" w:space="0" w:color="000000"/>
              <w:left w:val="single" w:sz="4" w:space="0" w:color="000000"/>
              <w:bottom w:val="single" w:sz="4" w:space="0" w:color="000000"/>
            </w:tcBorders>
            <w:shd w:val="clear" w:color="auto" w:fill="auto"/>
            <w:vAlign w:val="center"/>
          </w:tcPr>
          <w:p w:rsidR="004A411A" w:rsidRPr="0081677E" w:rsidRDefault="0081677E" w:rsidP="00D80905">
            <w:pPr>
              <w:spacing w:after="0" w:line="240" w:lineRule="auto"/>
              <w:jc w:val="center"/>
            </w:pPr>
            <w:r w:rsidRPr="0081677E">
              <w:rPr>
                <w:rFonts w:ascii="Times New Roman" w:eastAsia="Times New Roman" w:hAnsi="Times New Roman" w:cs="Times New Roman"/>
                <w:color w:val="000000"/>
                <w:lang w:eastAsia="ru-RU"/>
              </w:rPr>
              <w:t>Переданная к взыс</w:t>
            </w:r>
            <w:r w:rsidR="00694070">
              <w:rPr>
                <w:rFonts w:ascii="Times New Roman" w:eastAsia="Times New Roman" w:hAnsi="Times New Roman" w:cs="Times New Roman"/>
                <w:color w:val="000000"/>
                <w:lang w:eastAsia="ru-RU"/>
              </w:rPr>
              <w:t>канию дебиторская задолженность                     (</w:t>
            </w:r>
            <w:r w:rsidR="00D80905">
              <w:rPr>
                <w:rFonts w:ascii="Times New Roman" w:eastAsia="Times New Roman" w:hAnsi="Times New Roman" w:cs="Times New Roman"/>
                <w:color w:val="000000"/>
                <w:lang w:eastAsia="ru-RU"/>
              </w:rPr>
              <w:t>в т.ч.</w:t>
            </w:r>
            <w:r w:rsidR="00694070">
              <w:rPr>
                <w:rFonts w:ascii="Times New Roman" w:eastAsia="Times New Roman" w:hAnsi="Times New Roman" w:cs="Times New Roman"/>
                <w:color w:val="000000"/>
                <w:lang w:eastAsia="ru-RU"/>
              </w:rPr>
              <w:t xml:space="preserve"> НДС</w:t>
            </w:r>
            <w:r w:rsidR="00D80905">
              <w:rPr>
                <w:rFonts w:ascii="Times New Roman" w:eastAsia="Times New Roman" w:hAnsi="Times New Roman" w:cs="Times New Roman"/>
                <w:color w:val="000000"/>
                <w:lang w:eastAsia="ru-RU"/>
              </w:rPr>
              <w:t xml:space="preserve"> 20%)</w:t>
            </w:r>
          </w:p>
        </w:tc>
        <w:tc>
          <w:tcPr>
            <w:tcW w:w="2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81677E" w:rsidP="00D80905">
            <w:pPr>
              <w:spacing w:after="0" w:line="240" w:lineRule="auto"/>
              <w:jc w:val="center"/>
              <w:rPr>
                <w:rFonts w:ascii="Times New Roman" w:hAnsi="Times New Roman"/>
              </w:rPr>
            </w:pPr>
            <w:r w:rsidRPr="0081677E">
              <w:rPr>
                <w:rFonts w:ascii="Times New Roman" w:hAnsi="Times New Roman"/>
              </w:rPr>
              <w:t>Цена % вознаграждения</w:t>
            </w:r>
            <w:r w:rsidR="00E742FE">
              <w:rPr>
                <w:rFonts w:ascii="Times New Roman" w:hAnsi="Times New Roman"/>
              </w:rPr>
              <w:t xml:space="preserve">             </w:t>
            </w:r>
          </w:p>
        </w:tc>
      </w:tr>
      <w:tr w:rsidR="004A411A">
        <w:trPr>
          <w:trHeight w:val="267"/>
        </w:trPr>
        <w:tc>
          <w:tcPr>
            <w:tcW w:w="7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4A411A">
            <w:pPr>
              <w:spacing w:after="0" w:line="240" w:lineRule="auto"/>
              <w:rPr>
                <w:rFonts w:ascii="Times New Roman" w:eastAsia="Times New Roman" w:hAnsi="Times New Roman" w:cs="Times New Roman"/>
                <w:color w:val="000000"/>
                <w:lang w:eastAsia="ru-RU"/>
              </w:rPr>
            </w:pPr>
          </w:p>
        </w:tc>
        <w:tc>
          <w:tcPr>
            <w:tcW w:w="26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4A411A">
            <w:pPr>
              <w:spacing w:after="0" w:line="240" w:lineRule="auto"/>
              <w:rPr>
                <w:rFonts w:ascii="Times New Roman" w:eastAsia="Times New Roman" w:hAnsi="Times New Roman" w:cs="Times New Roman"/>
                <w:color w:val="000000"/>
                <w:lang w:eastAsia="ru-RU"/>
              </w:rPr>
            </w:pP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1677E" w:rsidRDefault="0081677E">
            <w:pPr>
              <w:spacing w:after="0" w:line="240" w:lineRule="auto"/>
              <w:jc w:val="center"/>
              <w:rPr>
                <w:rFonts w:ascii="Times New Roman" w:eastAsia="Times New Roman" w:hAnsi="Times New Roman" w:cs="Times New Roman"/>
                <w:color w:val="000000"/>
                <w:lang w:eastAsia="ru-RU"/>
              </w:rPr>
            </w:pPr>
            <w:r w:rsidRPr="0081677E">
              <w:rPr>
                <w:rFonts w:ascii="Times New Roman" w:eastAsia="Times New Roman" w:hAnsi="Times New Roman" w:cs="Times New Roman"/>
                <w:color w:val="000000"/>
                <w:lang w:eastAsia="ru-RU"/>
              </w:rPr>
              <w:t>(шт)</w:t>
            </w:r>
          </w:p>
        </w:tc>
        <w:tc>
          <w:tcPr>
            <w:tcW w:w="2424" w:type="dxa"/>
            <w:tcBorders>
              <w:top w:val="single" w:sz="4" w:space="0" w:color="000000"/>
              <w:left w:val="single" w:sz="4" w:space="0" w:color="000000"/>
              <w:bottom w:val="single" w:sz="4" w:space="0" w:color="000000"/>
            </w:tcBorders>
            <w:shd w:val="clear" w:color="auto" w:fill="auto"/>
          </w:tcPr>
          <w:p w:rsidR="004A411A" w:rsidRPr="0081677E" w:rsidRDefault="0081677E">
            <w:pPr>
              <w:spacing w:after="0" w:line="240" w:lineRule="auto"/>
              <w:jc w:val="center"/>
            </w:pPr>
            <w:r w:rsidRPr="0081677E">
              <w:rPr>
                <w:rFonts w:ascii="Times New Roman" w:eastAsia="Times New Roman" w:hAnsi="Times New Roman" w:cs="Times New Roman"/>
                <w:color w:val="000000"/>
                <w:lang w:eastAsia="ru-RU"/>
              </w:rPr>
              <w:t>(тыс. руб.)</w:t>
            </w:r>
          </w:p>
        </w:tc>
        <w:tc>
          <w:tcPr>
            <w:tcW w:w="2426" w:type="dxa"/>
            <w:tcBorders>
              <w:top w:val="single" w:sz="4" w:space="0" w:color="000000"/>
              <w:left w:val="single" w:sz="4" w:space="0" w:color="000000"/>
              <w:bottom w:val="single" w:sz="4" w:space="0" w:color="000000"/>
              <w:right w:val="single" w:sz="4" w:space="0" w:color="000000"/>
            </w:tcBorders>
            <w:shd w:val="clear" w:color="auto" w:fill="auto"/>
          </w:tcPr>
          <w:p w:rsidR="004A411A" w:rsidRPr="0081677E" w:rsidRDefault="004A411A">
            <w:pPr>
              <w:spacing w:after="0" w:line="240" w:lineRule="auto"/>
              <w:jc w:val="center"/>
              <w:rPr>
                <w:rFonts w:ascii="Times New Roman" w:hAnsi="Times New Roman"/>
              </w:rPr>
            </w:pPr>
          </w:p>
        </w:tc>
      </w:tr>
      <w:tr w:rsidR="004A411A" w:rsidTr="0081677E">
        <w:trPr>
          <w:trHeight w:val="932"/>
        </w:trPr>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937EB3" w:rsidRDefault="0081677E">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1</w:t>
            </w:r>
          </w:p>
        </w:tc>
        <w:tc>
          <w:tcPr>
            <w:tcW w:w="26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937EB3" w:rsidRDefault="0081677E" w:rsidP="00937EB3">
            <w:pPr>
              <w:spacing w:after="0" w:line="240" w:lineRule="auto"/>
              <w:jc w:val="center"/>
              <w:rPr>
                <w:sz w:val="20"/>
                <w:szCs w:val="20"/>
              </w:rPr>
            </w:pPr>
            <w:r w:rsidRPr="00937EB3">
              <w:rPr>
                <w:rFonts w:ascii="Times New Roman" w:eastAsia="Times New Roman" w:hAnsi="Times New Roman" w:cs="Times New Roman"/>
                <w:color w:val="000000"/>
                <w:sz w:val="20"/>
                <w:szCs w:val="20"/>
                <w:lang w:eastAsia="ru-RU"/>
              </w:rPr>
              <w:t>Повышение собираемости просроченной дебиторской задолженности МКД</w:t>
            </w:r>
            <w:r w:rsidR="00937EB3" w:rsidRPr="00937EB3">
              <w:rPr>
                <w:rFonts w:ascii="Times New Roman" w:eastAsia="Times New Roman" w:hAnsi="Times New Roman" w:cs="Times New Roman"/>
                <w:color w:val="000000"/>
                <w:sz w:val="20"/>
                <w:szCs w:val="20"/>
                <w:lang w:eastAsia="ru-RU"/>
              </w:rPr>
              <w:t xml:space="preserve"> глубиной от 12 месяцев</w:t>
            </w: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937EB3" w:rsidRDefault="00E742FE">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6 043</w:t>
            </w:r>
          </w:p>
        </w:tc>
        <w:tc>
          <w:tcPr>
            <w:tcW w:w="2424" w:type="dxa"/>
            <w:tcBorders>
              <w:top w:val="single" w:sz="4" w:space="0" w:color="000000"/>
              <w:left w:val="single" w:sz="4" w:space="0" w:color="000000"/>
              <w:bottom w:val="single" w:sz="4" w:space="0" w:color="000000"/>
            </w:tcBorders>
            <w:shd w:val="clear" w:color="auto" w:fill="auto"/>
            <w:vAlign w:val="center"/>
          </w:tcPr>
          <w:p w:rsidR="004A411A" w:rsidRPr="00937EB3" w:rsidRDefault="00E742FE">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169 499 641,58</w:t>
            </w:r>
          </w:p>
        </w:tc>
        <w:tc>
          <w:tcPr>
            <w:tcW w:w="2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937EB3" w:rsidRDefault="00D80905" w:rsidP="007F5EEE">
            <w:pPr>
              <w:spacing w:after="0" w:line="240" w:lineRule="auto"/>
              <w:jc w:val="center"/>
              <w:rPr>
                <w:rFonts w:ascii="Times New Roman" w:hAnsi="Times New Roman"/>
                <w:sz w:val="20"/>
                <w:szCs w:val="20"/>
              </w:rPr>
            </w:pPr>
            <w:r>
              <w:rPr>
                <w:rFonts w:ascii="Times New Roman" w:hAnsi="Times New Roman"/>
                <w:sz w:val="20"/>
                <w:szCs w:val="20"/>
              </w:rPr>
              <w:t>12,</w:t>
            </w:r>
            <w:r w:rsidR="007F5EEE">
              <w:rPr>
                <w:rFonts w:ascii="Times New Roman" w:hAnsi="Times New Roman"/>
                <w:sz w:val="20"/>
                <w:szCs w:val="20"/>
              </w:rPr>
              <w:t>18</w:t>
            </w:r>
            <w:r w:rsidR="00E742FE" w:rsidRPr="00937EB3">
              <w:rPr>
                <w:rFonts w:ascii="Times New Roman" w:hAnsi="Times New Roman"/>
                <w:sz w:val="20"/>
                <w:szCs w:val="20"/>
              </w:rPr>
              <w:t xml:space="preserve"> </w:t>
            </w:r>
            <w:r w:rsidR="0081677E" w:rsidRPr="00937EB3">
              <w:rPr>
                <w:rFonts w:ascii="Times New Roman" w:hAnsi="Times New Roman"/>
                <w:sz w:val="20"/>
                <w:szCs w:val="20"/>
              </w:rPr>
              <w:t>%</w:t>
            </w:r>
          </w:p>
        </w:tc>
      </w:tr>
      <w:tr w:rsidR="0081677E">
        <w:trPr>
          <w:trHeight w:val="267"/>
        </w:trPr>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7E" w:rsidRPr="00937EB3" w:rsidRDefault="0081677E">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 xml:space="preserve">2. </w:t>
            </w:r>
          </w:p>
        </w:tc>
        <w:tc>
          <w:tcPr>
            <w:tcW w:w="26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7E" w:rsidRPr="00937EB3" w:rsidRDefault="00937EB3">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 xml:space="preserve">Повышение собираемости просроченной дебиторской задолженности МКД </w:t>
            </w:r>
            <w:r>
              <w:rPr>
                <w:rFonts w:ascii="Times New Roman" w:eastAsia="Times New Roman" w:hAnsi="Times New Roman" w:cs="Times New Roman"/>
                <w:color w:val="000000"/>
                <w:sz w:val="20"/>
                <w:szCs w:val="20"/>
                <w:lang w:eastAsia="ru-RU"/>
              </w:rPr>
              <w:t>глубиной от 6 до 11 месяцев</w:t>
            </w: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7E" w:rsidRPr="00937EB3" w:rsidRDefault="0081677E">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654</w:t>
            </w:r>
          </w:p>
        </w:tc>
        <w:tc>
          <w:tcPr>
            <w:tcW w:w="2424" w:type="dxa"/>
            <w:tcBorders>
              <w:top w:val="single" w:sz="4" w:space="0" w:color="000000"/>
              <w:left w:val="single" w:sz="4" w:space="0" w:color="000000"/>
              <w:bottom w:val="single" w:sz="4" w:space="0" w:color="000000"/>
            </w:tcBorders>
            <w:shd w:val="clear" w:color="auto" w:fill="auto"/>
            <w:vAlign w:val="center"/>
          </w:tcPr>
          <w:p w:rsidR="0081677E" w:rsidRPr="00937EB3" w:rsidRDefault="0081677E">
            <w:pPr>
              <w:spacing w:after="0" w:line="240" w:lineRule="auto"/>
              <w:jc w:val="center"/>
              <w:rPr>
                <w:rFonts w:ascii="Times New Roman" w:eastAsia="Times New Roman" w:hAnsi="Times New Roman" w:cs="Times New Roman"/>
                <w:color w:val="000000"/>
                <w:sz w:val="20"/>
                <w:szCs w:val="20"/>
                <w:lang w:eastAsia="ru-RU"/>
              </w:rPr>
            </w:pPr>
            <w:r w:rsidRPr="00937EB3">
              <w:rPr>
                <w:rFonts w:ascii="Times New Roman" w:eastAsia="Times New Roman" w:hAnsi="Times New Roman" w:cs="Times New Roman"/>
                <w:color w:val="000000"/>
                <w:sz w:val="20"/>
                <w:szCs w:val="20"/>
                <w:lang w:eastAsia="ru-RU"/>
              </w:rPr>
              <w:t>15 404 551,87</w:t>
            </w:r>
          </w:p>
        </w:tc>
        <w:tc>
          <w:tcPr>
            <w:tcW w:w="2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7E" w:rsidRPr="00937EB3" w:rsidRDefault="00D80905" w:rsidP="007F5EEE">
            <w:pPr>
              <w:spacing w:after="0" w:line="240" w:lineRule="auto"/>
              <w:jc w:val="center"/>
              <w:rPr>
                <w:rFonts w:ascii="Times New Roman" w:hAnsi="Times New Roman"/>
                <w:sz w:val="20"/>
                <w:szCs w:val="20"/>
              </w:rPr>
            </w:pPr>
            <w:r>
              <w:rPr>
                <w:rFonts w:ascii="Times New Roman" w:hAnsi="Times New Roman"/>
                <w:sz w:val="20"/>
                <w:szCs w:val="20"/>
              </w:rPr>
              <w:t>12,</w:t>
            </w:r>
            <w:r w:rsidR="007F5EEE">
              <w:rPr>
                <w:rFonts w:ascii="Times New Roman" w:hAnsi="Times New Roman"/>
                <w:sz w:val="20"/>
                <w:szCs w:val="20"/>
              </w:rPr>
              <w:t>18</w:t>
            </w:r>
            <w:bookmarkStart w:id="1" w:name="_GoBack"/>
            <w:bookmarkEnd w:id="1"/>
            <w:r w:rsidR="00E742FE" w:rsidRPr="00937EB3">
              <w:rPr>
                <w:rFonts w:ascii="Times New Roman" w:hAnsi="Times New Roman"/>
                <w:sz w:val="20"/>
                <w:szCs w:val="20"/>
              </w:rPr>
              <w:t xml:space="preserve"> </w:t>
            </w:r>
            <w:r w:rsidR="0081677E" w:rsidRPr="00937EB3">
              <w:rPr>
                <w:rFonts w:ascii="Times New Roman" w:hAnsi="Times New Roman"/>
                <w:sz w:val="20"/>
                <w:szCs w:val="20"/>
              </w:rPr>
              <w:t>%</w:t>
            </w:r>
          </w:p>
        </w:tc>
      </w:tr>
    </w:tbl>
    <w:p w:rsidR="004A411A" w:rsidRDefault="004A411A">
      <w:pPr>
        <w:tabs>
          <w:tab w:val="left" w:pos="567"/>
        </w:tabs>
        <w:spacing w:after="0" w:line="240" w:lineRule="auto"/>
        <w:jc w:val="both"/>
        <w:rPr>
          <w:rFonts w:ascii="Times New Roman" w:hAnsi="Times New Roman" w:cs="Times New Roman"/>
          <w:sz w:val="26"/>
          <w:szCs w:val="26"/>
        </w:rPr>
      </w:pPr>
    </w:p>
    <w:p w:rsidR="004A411A" w:rsidRDefault="004A411A">
      <w:pPr>
        <w:tabs>
          <w:tab w:val="left" w:pos="567"/>
        </w:tabs>
        <w:spacing w:after="0" w:line="240" w:lineRule="auto"/>
        <w:jc w:val="both"/>
        <w:rPr>
          <w:rFonts w:ascii="Times New Roman" w:hAnsi="Times New Roman" w:cs="Times New Roman"/>
          <w:sz w:val="26"/>
          <w:szCs w:val="26"/>
        </w:rPr>
      </w:pPr>
    </w:p>
    <w:p w:rsidR="004A411A" w:rsidRDefault="004A411A">
      <w:pPr>
        <w:tabs>
          <w:tab w:val="left" w:pos="567"/>
        </w:tabs>
        <w:spacing w:after="0" w:line="240" w:lineRule="auto"/>
        <w:ind w:firstLine="709"/>
        <w:jc w:val="both"/>
        <w:rPr>
          <w:rFonts w:ascii="Times New Roman" w:hAnsi="Times New Roman" w:cs="Times New Roman"/>
          <w:b/>
          <w:sz w:val="26"/>
          <w:szCs w:val="26"/>
        </w:rPr>
      </w:pPr>
    </w:p>
    <w:p w:rsidR="004A411A" w:rsidRDefault="0081677E">
      <w:pPr>
        <w:tabs>
          <w:tab w:val="left" w:pos="567"/>
        </w:tabs>
        <w:spacing w:after="0"/>
        <w:ind w:firstLine="709"/>
        <w:jc w:val="both"/>
        <w:rPr>
          <w:rFonts w:ascii="Times New Roman" w:hAnsi="Times New Roman" w:cs="Times New Roman"/>
          <w:b/>
          <w:sz w:val="26"/>
          <w:szCs w:val="26"/>
        </w:rPr>
      </w:pPr>
      <w:r>
        <w:rPr>
          <w:rFonts w:ascii="Times New Roman" w:hAnsi="Times New Roman" w:cs="Times New Roman"/>
          <w:b/>
          <w:sz w:val="26"/>
          <w:szCs w:val="26"/>
        </w:rPr>
        <w:t>3.2.Требования к последовательности этапов оказания услуг</w:t>
      </w:r>
    </w:p>
    <w:p w:rsidR="004A411A" w:rsidRDefault="0081677E">
      <w:pPr>
        <w:tabs>
          <w:tab w:val="left" w:pos="567"/>
        </w:tabs>
        <w:spacing w:after="0"/>
        <w:ind w:firstLine="709"/>
        <w:jc w:val="both"/>
      </w:pPr>
      <w:r>
        <w:rPr>
          <w:rFonts w:ascii="Times New Roman" w:hAnsi="Times New Roman" w:cs="Times New Roman"/>
          <w:sz w:val="26"/>
          <w:szCs w:val="26"/>
        </w:rPr>
        <w:t>- Ежемесячно</w:t>
      </w:r>
    </w:p>
    <w:p w:rsidR="004A411A" w:rsidRDefault="004A411A">
      <w:pPr>
        <w:tabs>
          <w:tab w:val="left" w:pos="567"/>
        </w:tabs>
        <w:spacing w:after="0"/>
        <w:ind w:firstLine="709"/>
        <w:jc w:val="both"/>
        <w:rPr>
          <w:rFonts w:ascii="Times New Roman" w:hAnsi="Times New Roman" w:cs="Times New Roman"/>
          <w:sz w:val="26"/>
          <w:szCs w:val="26"/>
        </w:rPr>
      </w:pPr>
    </w:p>
    <w:p w:rsidR="004A411A" w:rsidRDefault="0081677E">
      <w:pPr>
        <w:tabs>
          <w:tab w:val="left" w:pos="567"/>
        </w:tabs>
        <w:spacing w:after="0"/>
        <w:ind w:firstLine="709"/>
        <w:jc w:val="both"/>
        <w:rPr>
          <w:rFonts w:ascii="Times New Roman" w:hAnsi="Times New Roman" w:cs="Times New Roman"/>
          <w:b/>
          <w:sz w:val="26"/>
          <w:szCs w:val="26"/>
        </w:rPr>
      </w:pPr>
      <w:r>
        <w:rPr>
          <w:rFonts w:ascii="Times New Roman" w:hAnsi="Times New Roman" w:cs="Times New Roman"/>
          <w:b/>
          <w:sz w:val="26"/>
          <w:szCs w:val="26"/>
        </w:rPr>
        <w:t>3.3. Требования к совершению действий в рамках агентского договора</w:t>
      </w:r>
    </w:p>
    <w:p w:rsidR="004A411A" w:rsidRDefault="0081677E">
      <w:pPr>
        <w:spacing w:after="0"/>
        <w:ind w:firstLine="709"/>
        <w:jc w:val="both"/>
        <w:rPr>
          <w:sz w:val="26"/>
          <w:szCs w:val="26"/>
        </w:rPr>
      </w:pPr>
      <w:r>
        <w:rPr>
          <w:rFonts w:ascii="Times New Roman" w:hAnsi="Times New Roman"/>
          <w:b/>
          <w:sz w:val="26"/>
          <w:szCs w:val="26"/>
        </w:rPr>
        <w:t>«Поручение Принципала»</w:t>
      </w:r>
      <w:r>
        <w:rPr>
          <w:rFonts w:ascii="Times New Roman" w:hAnsi="Times New Roman"/>
          <w:sz w:val="26"/>
          <w:szCs w:val="26"/>
        </w:rPr>
        <w:t xml:space="preserve"> – указание Принципала Агенту в форме Реестра (Реестра Исполнительных производств) и письменных указаний, дополняющих Реестры (в случае необходимости уточнения положений Реестров), осуществить от имени Принципала и за его счет предусмотренные Договором юридические и иные действия, направленные на возврат задолженности и повышение суммы сбора.</w:t>
      </w:r>
    </w:p>
    <w:p w:rsidR="004A411A" w:rsidRDefault="0081677E">
      <w:pPr>
        <w:spacing w:after="0"/>
        <w:ind w:firstLine="709"/>
        <w:jc w:val="both"/>
      </w:pPr>
      <w:r>
        <w:rPr>
          <w:rFonts w:ascii="Times New Roman" w:hAnsi="Times New Roman"/>
          <w:b/>
          <w:sz w:val="26"/>
          <w:szCs w:val="26"/>
        </w:rPr>
        <w:t xml:space="preserve">«Должник» - </w:t>
      </w:r>
      <w:r>
        <w:rPr>
          <w:rFonts w:ascii="Times New Roman" w:hAnsi="Times New Roman"/>
          <w:sz w:val="26"/>
          <w:szCs w:val="26"/>
        </w:rPr>
        <w:t>физическое лицо, на которое в соответствии с положениями жилищного законодательства Российской Федерации возлагается обязанность по оплате предоставленных жилищно-коммунальных услуг и/или коммунальных ресурсов, имеющее перед Принципалом Задолженность по рабочим и/или закрытым (нерабочим) Лицевым счетам, указанным в передаваемом Агенту Реестре.</w:t>
      </w:r>
    </w:p>
    <w:p w:rsidR="004A411A" w:rsidRDefault="0081677E">
      <w:pPr>
        <w:spacing w:after="0"/>
        <w:ind w:firstLine="709"/>
        <w:jc w:val="both"/>
      </w:pPr>
      <w:r>
        <w:rPr>
          <w:rFonts w:ascii="Times New Roman" w:hAnsi="Times New Roman" w:cs="Times New Roman"/>
          <w:b/>
          <w:color w:val="000000"/>
          <w:sz w:val="26"/>
          <w:szCs w:val="26"/>
        </w:rPr>
        <w:t>«Лицевой счет»</w:t>
      </w:r>
      <w:r>
        <w:rPr>
          <w:rFonts w:ascii="Times New Roman" w:hAnsi="Times New Roman" w:cs="Times New Roman"/>
          <w:color w:val="000000"/>
          <w:sz w:val="26"/>
          <w:szCs w:val="26"/>
        </w:rPr>
        <w:t xml:space="preserve"> - учетный регистр, предназначенный для формирования данных учета операций, связанных с начислением и оплатой за жилое (нежилое) помещение, предоставленные жилищно-коммунальные услуги и/или коммунальные ресурсы.</w:t>
      </w:r>
    </w:p>
    <w:p w:rsidR="004A411A" w:rsidRDefault="0081677E">
      <w:pPr>
        <w:tabs>
          <w:tab w:val="left" w:pos="567"/>
        </w:tabs>
        <w:spacing w:after="0"/>
        <w:ind w:firstLine="709"/>
        <w:jc w:val="both"/>
      </w:pPr>
      <w:r>
        <w:rPr>
          <w:rFonts w:ascii="Times New Roman" w:hAnsi="Times New Roman" w:cs="Times New Roman"/>
          <w:color w:val="000000"/>
          <w:sz w:val="26"/>
          <w:szCs w:val="26"/>
        </w:rPr>
        <w:t xml:space="preserve">Взысканию подлежит задолженность потребителей - физических лиц по оплате жилищно-коммунальных услуг со сроком образования </w:t>
      </w:r>
      <w:r>
        <w:rPr>
          <w:rFonts w:ascii="Times New Roman" w:hAnsi="Times New Roman" w:cs="Times New Roman"/>
          <w:b/>
          <w:bCs/>
          <w:color w:val="000000"/>
          <w:sz w:val="26"/>
          <w:szCs w:val="26"/>
        </w:rPr>
        <w:t>свыше 12 месяцев</w:t>
      </w:r>
      <w:r>
        <w:rPr>
          <w:rFonts w:ascii="Times New Roman" w:hAnsi="Times New Roman" w:cs="Times New Roman"/>
          <w:color w:val="000000"/>
          <w:sz w:val="26"/>
          <w:szCs w:val="26"/>
        </w:rPr>
        <w:t xml:space="preserve"> по открытым и закрытым лицевым счетам</w:t>
      </w:r>
      <w:r>
        <w:rPr>
          <w:rFonts w:ascii="Times New Roman" w:eastAsia="Calibri" w:hAnsi="Times New Roman" w:cs="Times New Roman"/>
          <w:color w:val="000000"/>
          <w:sz w:val="26"/>
          <w:szCs w:val="26"/>
        </w:rPr>
        <w:t>, с учетом периода оплат, поступившим по лицевым счетам.</w:t>
      </w:r>
    </w:p>
    <w:p w:rsidR="004A411A" w:rsidRDefault="0081677E">
      <w:pPr>
        <w:tabs>
          <w:tab w:val="left" w:pos="709"/>
        </w:tabs>
        <w:spacing w:after="0"/>
        <w:ind w:firstLine="709"/>
        <w:jc w:val="both"/>
        <w:rPr>
          <w:rFonts w:ascii="Times New Roman" w:eastAsia="Cambria" w:hAnsi="Times New Roman" w:cs="Times New Roman"/>
          <w:sz w:val="26"/>
          <w:szCs w:val="26"/>
        </w:rPr>
      </w:pPr>
      <w:r>
        <w:rPr>
          <w:rFonts w:ascii="Times New Roman" w:eastAsia="Cambria" w:hAnsi="Times New Roman" w:cs="Times New Roman"/>
          <w:color w:val="000000"/>
          <w:sz w:val="26"/>
          <w:szCs w:val="26"/>
        </w:rPr>
        <w:t>При совершении действий, направленных на возврат задолженности в досудебном претензионном порядке, Принципал вправе взаимодействовать с потребителями – физическими лицами используя:</w:t>
      </w:r>
    </w:p>
    <w:p w:rsidR="004A411A" w:rsidRDefault="0081677E">
      <w:pPr>
        <w:spacing w:after="0"/>
        <w:ind w:firstLine="709"/>
        <w:jc w:val="both"/>
      </w:pPr>
      <w:r>
        <w:rPr>
          <w:rFonts w:ascii="Times New Roman" w:hAnsi="Times New Roman" w:cs="Times New Roman"/>
          <w:color w:val="000000"/>
          <w:sz w:val="26"/>
          <w:szCs w:val="26"/>
        </w:rPr>
        <w:t>- телефонные переговоры (непосредственное взаимодействие);</w:t>
      </w:r>
    </w:p>
    <w:p w:rsidR="004A411A" w:rsidRDefault="0081677E">
      <w:pPr>
        <w:spacing w:after="0"/>
        <w:ind w:firstLine="709"/>
        <w:jc w:val="both"/>
        <w:rPr>
          <w:color w:val="000000"/>
        </w:rPr>
      </w:pPr>
      <w:r>
        <w:rPr>
          <w:rFonts w:ascii="Times New Roman" w:hAnsi="Times New Roman" w:cs="Times New Roman"/>
          <w:color w:val="000000"/>
          <w:sz w:val="26"/>
          <w:szCs w:val="26"/>
        </w:rPr>
        <w:t>- телеграфные сообщения, текстовые, голосовые и иные сообщения, передаваемые по сетям электросвязи, в том числе подвижной радиотелефонной связи;</w:t>
      </w:r>
    </w:p>
    <w:p w:rsidR="004A411A" w:rsidRDefault="0081677E">
      <w:pPr>
        <w:spacing w:after="0"/>
        <w:ind w:firstLine="709"/>
        <w:rPr>
          <w:highlight w:val="yellow"/>
        </w:rPr>
      </w:pPr>
      <w:r>
        <w:rPr>
          <w:rFonts w:ascii="Times New Roman" w:hAnsi="Times New Roman" w:cs="Times New Roman"/>
          <w:color w:val="000000"/>
          <w:sz w:val="26"/>
          <w:szCs w:val="26"/>
        </w:rPr>
        <w:t>Взыскание задолженности должно совершаться способами установления контакта с должником, не противоречащими действующему законодательству.</w:t>
      </w:r>
    </w:p>
    <w:p w:rsidR="004A411A" w:rsidRDefault="004A411A">
      <w:pPr>
        <w:spacing w:after="0"/>
        <w:ind w:firstLine="709"/>
        <w:rPr>
          <w:rFonts w:ascii="Times New Roman" w:hAnsi="Times New Roman" w:cs="Times New Roman"/>
          <w:color w:val="000000"/>
          <w:sz w:val="26"/>
          <w:szCs w:val="26"/>
        </w:rPr>
      </w:pPr>
    </w:p>
    <w:p w:rsidR="004A411A" w:rsidRDefault="0081677E">
      <w:pPr>
        <w:spacing w:after="0"/>
        <w:ind w:firstLine="709"/>
        <w:jc w:val="both"/>
        <w:rPr>
          <w:rFonts w:ascii="Times New Roman" w:hAnsi="Times New Roman" w:cs="Times New Roman"/>
          <w:b/>
          <w:sz w:val="26"/>
          <w:szCs w:val="26"/>
        </w:rPr>
      </w:pPr>
      <w:r>
        <w:rPr>
          <w:rFonts w:ascii="Times New Roman" w:hAnsi="Times New Roman" w:cs="Times New Roman"/>
          <w:b/>
          <w:color w:val="000000"/>
          <w:sz w:val="26"/>
          <w:szCs w:val="26"/>
        </w:rPr>
        <w:t>3.4. Требования к порядку подготовки и передачи заказчику документов при оказании услуг и их завершении</w:t>
      </w:r>
    </w:p>
    <w:p w:rsidR="004A411A" w:rsidRDefault="0081677E">
      <w:pPr>
        <w:spacing w:after="0"/>
        <w:ind w:firstLine="709"/>
        <w:jc w:val="both"/>
        <w:rPr>
          <w:rFonts w:ascii="Times New Roman" w:hAnsi="Times New Roman" w:cs="Times New Roman"/>
          <w:sz w:val="26"/>
          <w:szCs w:val="26"/>
        </w:rPr>
      </w:pPr>
      <w:r>
        <w:rPr>
          <w:rFonts w:ascii="Times New Roman" w:hAnsi="Times New Roman" w:cs="Times New Roman"/>
          <w:color w:val="000000"/>
          <w:sz w:val="26"/>
          <w:szCs w:val="26"/>
        </w:rPr>
        <w:t>- Принципал до 10 (Десятого) числа месяца, следующего за Отчетным периодом, информирует Агента о платежах, поступивших в рамках исполнения Поручения Принципала за Отчетный период, а также Текущих начислениях посредством направления Агенту Уведомления. На основании данного уведомления Агент осуществляет расчет суммы вознаграждения;</w:t>
      </w:r>
    </w:p>
    <w:p w:rsidR="004A411A" w:rsidRDefault="0081677E">
      <w:pPr>
        <w:spacing w:after="0"/>
        <w:ind w:firstLine="709"/>
        <w:jc w:val="both"/>
        <w:rPr>
          <w:rFonts w:ascii="Times New Roman" w:hAnsi="Times New Roman" w:cs="Times New Roman"/>
          <w:sz w:val="26"/>
          <w:szCs w:val="26"/>
        </w:rPr>
      </w:pPr>
      <w:r>
        <w:rPr>
          <w:rFonts w:ascii="Times New Roman" w:hAnsi="Times New Roman" w:cs="Times New Roman"/>
          <w:color w:val="000000"/>
          <w:sz w:val="26"/>
          <w:szCs w:val="26"/>
        </w:rPr>
        <w:t>- Агент в течение 5 (Пяти) дней с даты получения от Принципала информации о погашенных Задолженностях, направляет Принципалу подписанные Агентом документы, подтверждающие факт оказания услуг, а именно: Отчет Агента, Акт исполнения поручения Принципала/Акт приемки оказанных услуг, счет–фактуру и счет на оплату;</w:t>
      </w:r>
    </w:p>
    <w:p w:rsidR="004A411A" w:rsidRDefault="0081677E">
      <w:pPr>
        <w:spacing w:after="0"/>
        <w:ind w:firstLine="709"/>
        <w:jc w:val="both"/>
        <w:rPr>
          <w:color w:val="000000"/>
        </w:rPr>
      </w:pPr>
      <w:r>
        <w:rPr>
          <w:rFonts w:ascii="Times New Roman" w:hAnsi="Times New Roman" w:cs="Times New Roman"/>
          <w:color w:val="000000"/>
          <w:sz w:val="26"/>
          <w:szCs w:val="26"/>
        </w:rPr>
        <w:t>- Вознаграждение перечисляется Агенту после подписания Сторонами Акта исполнения поручения Принципала на основании счета, выставленного Агентом, в сроки, установленные с условиями договора.</w:t>
      </w:r>
    </w:p>
    <w:p w:rsidR="004A411A" w:rsidRDefault="0081677E">
      <w:pPr>
        <w:spacing w:after="0"/>
        <w:ind w:firstLine="709"/>
        <w:jc w:val="both"/>
      </w:pPr>
      <w:r>
        <w:rPr>
          <w:rFonts w:ascii="Times New Roman" w:hAnsi="Times New Roman" w:cs="Times New Roman"/>
          <w:color w:val="000000"/>
          <w:sz w:val="26"/>
          <w:szCs w:val="26"/>
        </w:rPr>
        <w:t>В целях расчета не учитываются платежи, поступившие Принципалу от Федеральной службы судебных приставов в рамках исполнительных производств, возбужденных в отношении указанных Должников по указанным в соответствующем Реестре Лицевым счетам, а также платежи, поступившие Принципалу от кредитных организаций, Пенсионного фонда Российской Федерации, работодателей (с места работы Должников), высших и средних учебных заведений (с места учебы Должника) в счет погашения предъявленных Агентом исполнительных документов, выданных в отношении данных Должников.</w:t>
      </w:r>
    </w:p>
    <w:p w:rsidR="004A411A" w:rsidRDefault="004A411A">
      <w:pPr>
        <w:spacing w:after="0"/>
        <w:ind w:firstLine="709"/>
        <w:jc w:val="both"/>
        <w:rPr>
          <w:rFonts w:ascii="Times New Roman" w:hAnsi="Times New Roman" w:cs="Times New Roman"/>
        </w:rPr>
      </w:pPr>
    </w:p>
    <w:p w:rsidR="004A411A" w:rsidRDefault="0081677E">
      <w:pPr>
        <w:spacing w:after="0"/>
        <w:ind w:firstLine="709"/>
        <w:jc w:val="both"/>
        <w:rPr>
          <w:b/>
          <w:bCs/>
          <w:color w:val="000000"/>
          <w:sz w:val="26"/>
          <w:szCs w:val="26"/>
        </w:rPr>
      </w:pPr>
      <w:r>
        <w:rPr>
          <w:rFonts w:ascii="Times New Roman" w:hAnsi="Times New Roman" w:cs="Times New Roman"/>
          <w:b/>
          <w:bCs/>
          <w:color w:val="000000"/>
          <w:sz w:val="26"/>
          <w:szCs w:val="26"/>
        </w:rPr>
        <w:t xml:space="preserve">3.5. </w:t>
      </w:r>
      <w:r>
        <w:rPr>
          <w:rFonts w:ascii="Times New Roman" w:eastAsia="Times New Roman" w:hAnsi="Times New Roman" w:cs="Times New Roman"/>
          <w:b/>
          <w:bCs/>
          <w:color w:val="000000"/>
          <w:sz w:val="26"/>
          <w:szCs w:val="26"/>
          <w:lang w:eastAsia="ru-RU"/>
        </w:rPr>
        <w:t>Требования к участнику закупки</w:t>
      </w:r>
    </w:p>
    <w:p w:rsidR="004A411A" w:rsidRDefault="0081677E">
      <w:pPr>
        <w:spacing w:after="0"/>
        <w:ind w:firstLine="709"/>
        <w:jc w:val="both"/>
      </w:pPr>
      <w:bookmarkStart w:id="2" w:name="__DdeLink__1061_1563086959"/>
      <w:r>
        <w:rPr>
          <w:rFonts w:ascii="Times New Roman" w:eastAsia="Times New Roman" w:hAnsi="Times New Roman" w:cs="Times New Roman"/>
          <w:color w:val="000000"/>
          <w:sz w:val="26"/>
          <w:szCs w:val="26"/>
          <w:lang w:eastAsia="ru-RU"/>
        </w:rPr>
        <w:t>Н</w:t>
      </w:r>
      <w:r>
        <w:rPr>
          <w:rFonts w:ascii="Times New Roman" w:hAnsi="Times New Roman" w:cs="Times New Roman"/>
          <w:color w:val="000000"/>
          <w:sz w:val="26"/>
          <w:szCs w:val="26"/>
        </w:rPr>
        <w:t>аличие у Участника закупки</w:t>
      </w:r>
      <w:bookmarkEnd w:id="2"/>
      <w:r>
        <w:rPr>
          <w:rFonts w:ascii="Times New Roman" w:hAnsi="Times New Roman" w:cs="Times New Roman"/>
          <w:color w:val="000000"/>
          <w:sz w:val="26"/>
          <w:szCs w:val="26"/>
        </w:rPr>
        <w:t xml:space="preserve"> не менее 3 (трёх) договоров (контрактов), заключенных в течение 2 (двух) лет до даты размещения извещения о настоящей закупке в Единой информационной системе в сфере закупок и соответствующих следующим критериям:</w:t>
      </w:r>
    </w:p>
    <w:p w:rsidR="004A411A" w:rsidRDefault="0081677E">
      <w:pPr>
        <w:spacing w:after="0"/>
        <w:ind w:firstLine="709"/>
        <w:jc w:val="both"/>
        <w:rPr>
          <w:color w:val="000000"/>
          <w:sz w:val="26"/>
          <w:szCs w:val="26"/>
        </w:rPr>
      </w:pPr>
      <w:r>
        <w:rPr>
          <w:rFonts w:ascii="Times New Roman" w:hAnsi="Times New Roman" w:cs="Times New Roman"/>
          <w:color w:val="000000"/>
          <w:sz w:val="26"/>
          <w:szCs w:val="26"/>
        </w:rPr>
        <w:t>- договоры (контракты) заключены с ресурсоснабжающими организациями и/или организациями, оказывающими жилищно-коммунальные услуги;</w:t>
      </w:r>
    </w:p>
    <w:p w:rsidR="004A411A" w:rsidRDefault="0081677E">
      <w:pPr>
        <w:spacing w:after="0"/>
        <w:ind w:firstLine="709"/>
        <w:jc w:val="both"/>
        <w:rPr>
          <w:color w:val="000000"/>
          <w:sz w:val="26"/>
          <w:szCs w:val="26"/>
        </w:rPr>
      </w:pPr>
      <w:r>
        <w:rPr>
          <w:rFonts w:ascii="Times New Roman" w:hAnsi="Times New Roman" w:cs="Times New Roman"/>
          <w:color w:val="000000"/>
          <w:sz w:val="26"/>
          <w:szCs w:val="26"/>
        </w:rPr>
        <w:t>- предметом указанных договор является передача Участнику закупки полномочий по взысканию просроченной задолженности физических лиц, возникшей из жилищного законодательства, законодательства Российской Федерации о водоснабжении, водоотведении, теплоснабжении, газоснабжении, об электроэнергетике, а также законодательства Российской Федерации, регулирующего отношения в сфере обращения с твердыми коммунальными отходами;</w:t>
      </w:r>
    </w:p>
    <w:p w:rsidR="004A411A" w:rsidRDefault="0081677E">
      <w:pPr>
        <w:spacing w:after="0"/>
        <w:ind w:firstLine="709"/>
        <w:jc w:val="both"/>
        <w:rPr>
          <w:color w:val="000000"/>
          <w:sz w:val="26"/>
          <w:szCs w:val="26"/>
        </w:rPr>
      </w:pPr>
      <w:r>
        <w:rPr>
          <w:rFonts w:ascii="Times New Roman" w:hAnsi="Times New Roman" w:cs="Times New Roman"/>
          <w:color w:val="000000"/>
          <w:sz w:val="26"/>
          <w:szCs w:val="26"/>
        </w:rPr>
        <w:t>- договоры полностью или частично исполнены;</w:t>
      </w:r>
    </w:p>
    <w:p w:rsidR="004A411A" w:rsidRDefault="0081677E">
      <w:pPr>
        <w:spacing w:after="0"/>
        <w:ind w:firstLine="709"/>
        <w:jc w:val="both"/>
      </w:pPr>
      <w:r>
        <w:rPr>
          <w:rFonts w:ascii="Times New Roman" w:hAnsi="Times New Roman"/>
          <w:color w:val="000000"/>
          <w:sz w:val="26"/>
          <w:szCs w:val="26"/>
        </w:rPr>
        <w:t xml:space="preserve">- </w:t>
      </w:r>
      <w:r>
        <w:rPr>
          <w:rFonts w:ascii="Times New Roman" w:hAnsi="Times New Roman" w:cs="Times New Roman"/>
          <w:color w:val="000000"/>
          <w:sz w:val="26"/>
          <w:szCs w:val="26"/>
        </w:rPr>
        <w:t>цена каждого договора (контракта) составляет не менее 10% от начальной (максимальной) цены договора, указанной в документации о закупке.</w:t>
      </w:r>
    </w:p>
    <w:p w:rsidR="004A411A" w:rsidRDefault="0081677E">
      <w:pPr>
        <w:spacing w:after="0"/>
        <w:ind w:firstLine="708"/>
        <w:jc w:val="both"/>
        <w:rPr>
          <w:sz w:val="26"/>
          <w:szCs w:val="26"/>
        </w:rPr>
      </w:pPr>
      <w:r>
        <w:rPr>
          <w:rFonts w:ascii="Times New Roman" w:eastAsia="Times New Roman" w:hAnsi="Times New Roman" w:cs="Times New Roman"/>
          <w:bCs/>
          <w:iCs/>
          <w:color w:val="000000"/>
          <w:sz w:val="26"/>
          <w:szCs w:val="26"/>
          <w:lang w:eastAsia="ru-RU"/>
        </w:rPr>
        <w:t>Наличие у Участника закупки действующего договора обязательного страхования ответственности за причинение убытков должнику при осуществлении деятельности по возврату просроченной задолженности. Надлежащим образом заверенная копия договора должна быть представлена.</w:t>
      </w:r>
    </w:p>
    <w:p w:rsidR="004A411A" w:rsidRDefault="0081677E">
      <w:pPr>
        <w:spacing w:after="0"/>
        <w:ind w:firstLine="709"/>
        <w:jc w:val="both"/>
        <w:rPr>
          <w:color w:val="000000"/>
          <w:sz w:val="26"/>
          <w:szCs w:val="26"/>
        </w:rPr>
      </w:pPr>
      <w:r>
        <w:rPr>
          <w:rFonts w:ascii="Times New Roman" w:hAnsi="Times New Roman" w:cs="Times New Roman"/>
          <w:color w:val="000000"/>
          <w:sz w:val="26"/>
          <w:szCs w:val="26"/>
        </w:rPr>
        <w:t xml:space="preserve">Участник закупки должен быть включен в реестр операторов, осуществляющих обработку персональных данных в порядке, предусмотренным </w:t>
      </w:r>
      <w:r>
        <w:rPr>
          <w:rFonts w:ascii="Times New Roman" w:eastAsia="Times New Roman" w:hAnsi="Times New Roman" w:cs="Times New Roman"/>
          <w:bCs/>
          <w:iCs/>
          <w:color w:val="000000"/>
          <w:sz w:val="26"/>
          <w:szCs w:val="26"/>
          <w:lang w:eastAsia="ru-RU"/>
        </w:rPr>
        <w:t>Федеральным законом от 27.07.2006 № 152-ФЗ «О персональных данных»;</w:t>
      </w:r>
    </w:p>
    <w:p w:rsidR="004A411A" w:rsidRDefault="0081677E">
      <w:pPr>
        <w:spacing w:after="0"/>
        <w:ind w:firstLine="709"/>
        <w:jc w:val="both"/>
      </w:pPr>
      <w:r>
        <w:rPr>
          <w:rFonts w:ascii="Times New Roman" w:eastAsia="Times New Roman" w:hAnsi="Times New Roman" w:cs="Times New Roman"/>
          <w:bCs/>
          <w:iCs/>
          <w:color w:val="000000"/>
          <w:sz w:val="26"/>
          <w:szCs w:val="26"/>
          <w:lang w:eastAsia="ru-RU"/>
        </w:rPr>
        <w:t>Работником Участника закупки, осуществляющего деятельность по возврату просроченной задолженности, к функциям которого отнесено непосредственное взаимодействие с должником, не может являться лицо имеющее не снятую или не погашенную судимость за преступления против личности, преступления в сфере экономики или преступления против государственной власти и общественной безопасности.</w:t>
      </w:r>
    </w:p>
    <w:p w:rsidR="004A411A" w:rsidRDefault="004A411A">
      <w:pPr>
        <w:spacing w:after="0"/>
        <w:ind w:firstLine="708"/>
        <w:jc w:val="both"/>
        <w:rPr>
          <w:rFonts w:ascii="Times New Roman" w:hAnsi="Times New Roman" w:cs="Times New Roman"/>
          <w:color w:val="000000"/>
          <w:sz w:val="26"/>
          <w:szCs w:val="26"/>
        </w:rPr>
      </w:pPr>
    </w:p>
    <w:p w:rsidR="004A411A" w:rsidRDefault="0081677E">
      <w:pPr>
        <w:spacing w:after="0"/>
        <w:ind w:firstLine="737"/>
        <w:jc w:val="both"/>
      </w:pPr>
      <w:r>
        <w:rPr>
          <w:rFonts w:ascii="Times New Roman" w:eastAsia="Cambria" w:hAnsi="Times New Roman" w:cs="Times New Roman"/>
          <w:b/>
          <w:color w:val="000000"/>
          <w:sz w:val="26"/>
          <w:szCs w:val="26"/>
        </w:rPr>
        <w:t>4. Порядок формирования коммерческого предложения участника, обоснования цены, расчетов</w:t>
      </w:r>
    </w:p>
    <w:p w:rsidR="004A411A" w:rsidRDefault="0081677E">
      <w:pPr>
        <w:spacing w:after="0"/>
        <w:ind w:firstLine="709"/>
        <w:jc w:val="both"/>
      </w:pPr>
      <w:r>
        <w:rPr>
          <w:rFonts w:ascii="Times New Roman" w:eastAsia="Cambria" w:hAnsi="Times New Roman" w:cs="Times New Roman"/>
          <w:color w:val="000000"/>
          <w:sz w:val="26"/>
          <w:szCs w:val="26"/>
        </w:rPr>
        <w:t xml:space="preserve">При заключении договора по итогам конкурса  объем передаваемой задолженности в части перечня лицевых счетов и сумм задолженности может быть скорректирован как в большую, так и в меньшую сторону на размер возможных перерасчетов и начислений за время проведения конкурса, но не более чем на 10%. </w:t>
      </w:r>
    </w:p>
    <w:p w:rsidR="004A411A" w:rsidRDefault="004A411A">
      <w:pPr>
        <w:spacing w:after="0"/>
        <w:ind w:firstLine="709"/>
        <w:jc w:val="both"/>
        <w:rPr>
          <w:rFonts w:ascii="Times New Roman" w:eastAsia="Cambria" w:hAnsi="Times New Roman" w:cs="Times New Roman"/>
          <w:color w:val="000000"/>
          <w:sz w:val="26"/>
          <w:szCs w:val="26"/>
        </w:rPr>
      </w:pPr>
    </w:p>
    <w:p w:rsidR="004A411A" w:rsidRDefault="0081677E">
      <w:pPr>
        <w:spacing w:after="0"/>
        <w:ind w:firstLine="709"/>
        <w:jc w:val="both"/>
        <w:rPr>
          <w:rFonts w:ascii="Times New Roman" w:hAnsi="Times New Roman" w:cs="Times New Roman"/>
          <w:b/>
          <w:sz w:val="26"/>
          <w:szCs w:val="26"/>
        </w:rPr>
      </w:pPr>
      <w:r>
        <w:rPr>
          <w:rFonts w:ascii="Times New Roman" w:hAnsi="Times New Roman" w:cs="Times New Roman"/>
          <w:b/>
          <w:color w:val="000000"/>
          <w:sz w:val="26"/>
          <w:szCs w:val="26"/>
        </w:rPr>
        <w:t>5. Требования к защите информации и безопасности:</w:t>
      </w:r>
    </w:p>
    <w:p w:rsidR="004A411A" w:rsidRDefault="0081677E">
      <w:pPr>
        <w:spacing w:after="0"/>
        <w:ind w:firstLine="709"/>
        <w:jc w:val="both"/>
        <w:rPr>
          <w:color w:val="000000"/>
        </w:rPr>
      </w:pPr>
      <w:r>
        <w:rPr>
          <w:rFonts w:ascii="Times New Roman" w:hAnsi="Times New Roman" w:cs="Times New Roman"/>
          <w:color w:val="000000"/>
          <w:sz w:val="26"/>
          <w:szCs w:val="26"/>
        </w:rPr>
        <w:t>Руководствуясь положениями Федерального закона № 152-ФЗ от 27 июля 2006 г. «О персональных данных», Федерального закона № 149-ФЗ от 27 июля 2006 г. «Об информации, информационных технологиях и о защите информации», Федерального закона  №63-ФЗ от 6 апреля 2011 г. «Об электронной подписи»,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rsidR="004A411A" w:rsidRDefault="004A411A">
      <w:pPr>
        <w:spacing w:after="0" w:line="240" w:lineRule="auto"/>
        <w:ind w:firstLine="709"/>
        <w:jc w:val="both"/>
        <w:rPr>
          <w:rFonts w:ascii="Times New Roman" w:hAnsi="Times New Roman" w:cs="Times New Roman"/>
          <w:sz w:val="26"/>
          <w:szCs w:val="26"/>
        </w:rPr>
      </w:pPr>
    </w:p>
    <w:p w:rsidR="004A411A" w:rsidRDefault="004A411A">
      <w:pPr>
        <w:spacing w:after="0" w:line="240" w:lineRule="auto"/>
        <w:ind w:firstLine="567"/>
        <w:jc w:val="both"/>
        <w:rPr>
          <w:rFonts w:ascii="Times New Roman" w:hAnsi="Times New Roman" w:cs="Times New Roman"/>
          <w:color w:val="000000"/>
          <w:sz w:val="26"/>
          <w:szCs w:val="26"/>
        </w:rPr>
      </w:pPr>
    </w:p>
    <w:p w:rsidR="004A411A" w:rsidRDefault="0081677E">
      <w:pPr>
        <w:spacing w:after="0" w:line="240" w:lineRule="auto"/>
        <w:ind w:firstLine="567"/>
        <w:jc w:val="both"/>
        <w:rPr>
          <w:color w:val="000000"/>
          <w:sz w:val="26"/>
          <w:szCs w:val="26"/>
        </w:rPr>
      </w:pPr>
      <w:r>
        <w:rPr>
          <w:rFonts w:ascii="Times New Roman" w:hAnsi="Times New Roman" w:cs="Times New Roman"/>
          <w:color w:val="000000"/>
          <w:sz w:val="26"/>
          <w:szCs w:val="26"/>
        </w:rPr>
        <w:t>Директор по сбытовой деятельности</w:t>
      </w:r>
    </w:p>
    <w:p w:rsidR="004A411A" w:rsidRDefault="0081677E">
      <w:pPr>
        <w:spacing w:after="0" w:line="240" w:lineRule="auto"/>
        <w:ind w:firstLine="567"/>
        <w:jc w:val="both"/>
        <w:rPr>
          <w:color w:val="000000"/>
          <w:sz w:val="26"/>
          <w:szCs w:val="26"/>
        </w:rPr>
      </w:pPr>
      <w:r>
        <w:rPr>
          <w:rFonts w:ascii="Times New Roman" w:hAnsi="Times New Roman" w:cs="Times New Roman"/>
          <w:color w:val="000000"/>
          <w:sz w:val="26"/>
          <w:szCs w:val="26"/>
        </w:rPr>
        <w:t>ООО «Самарские коммунальные системы» __________________________/ Боева Е.Д.</w:t>
      </w:r>
    </w:p>
    <w:p w:rsidR="004A411A" w:rsidRDefault="004A411A"/>
    <w:sectPr w:rsidR="004A411A">
      <w:pgSz w:w="11906" w:h="16838"/>
      <w:pgMar w:top="851" w:right="850" w:bottom="1134" w:left="851"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EB3" w:rsidRDefault="00937EB3" w:rsidP="00937EB3">
      <w:pPr>
        <w:spacing w:after="0" w:line="240" w:lineRule="auto"/>
      </w:pPr>
      <w:r>
        <w:separator/>
      </w:r>
    </w:p>
  </w:endnote>
  <w:endnote w:type="continuationSeparator" w:id="0">
    <w:p w:rsidR="00937EB3" w:rsidRDefault="00937EB3" w:rsidP="00937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EB3" w:rsidRDefault="00937EB3" w:rsidP="00937EB3">
      <w:pPr>
        <w:spacing w:after="0" w:line="240" w:lineRule="auto"/>
      </w:pPr>
      <w:r>
        <w:separator/>
      </w:r>
    </w:p>
  </w:footnote>
  <w:footnote w:type="continuationSeparator" w:id="0">
    <w:p w:rsidR="00937EB3" w:rsidRDefault="00937EB3" w:rsidP="00937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11A"/>
    <w:rsid w:val="004A411A"/>
    <w:rsid w:val="00694070"/>
    <w:rsid w:val="007F5EEE"/>
    <w:rsid w:val="0081677E"/>
    <w:rsid w:val="00937EB3"/>
    <w:rsid w:val="00D80905"/>
    <w:rsid w:val="00E742F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B12BA4-EB65-4F6F-B86C-65CEE8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2C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a8">
    <w:name w:val="Содержимое таблицы"/>
    <w:basedOn w:val="a"/>
    <w:qFormat/>
    <w:pPr>
      <w:suppressLineNumbers/>
    </w:pPr>
  </w:style>
  <w:style w:type="paragraph" w:customStyle="1" w:styleId="a9">
    <w:name w:val="Заголовок таблицы"/>
    <w:basedOn w:val="a8"/>
    <w:qFormat/>
    <w:pPr>
      <w:jc w:val="center"/>
    </w:pPr>
    <w:rPr>
      <w:b/>
      <w:bCs/>
    </w:rPr>
  </w:style>
  <w:style w:type="paragraph" w:customStyle="1" w:styleId="Iiiaeuiue">
    <w:name w:val="Ii?iaeuiue"/>
    <w:qFormat/>
    <w:rPr>
      <w:rFonts w:ascii="Times New Roman" w:eastAsia="Times New Roman" w:hAnsi="Times New Roman" w:cs="Times New Roman"/>
      <w:szCs w:val="20"/>
      <w:lang w:eastAsia="ru-RU"/>
    </w:rPr>
  </w:style>
  <w:style w:type="paragraph" w:styleId="aa">
    <w:name w:val="List Paragraph"/>
    <w:basedOn w:val="a"/>
    <w:qFormat/>
    <w:pPr>
      <w:ind w:left="720"/>
      <w:contextualSpacing/>
    </w:pPr>
  </w:style>
  <w:style w:type="paragraph" w:styleId="ab">
    <w:name w:val="Balloon Text"/>
    <w:basedOn w:val="a"/>
    <w:link w:val="ac"/>
    <w:uiPriority w:val="99"/>
    <w:semiHidden/>
    <w:unhideWhenUsed/>
    <w:rsid w:val="0081677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1677E"/>
    <w:rPr>
      <w:rFonts w:ascii="Segoe UI" w:hAnsi="Segoe UI" w:cs="Segoe UI"/>
      <w:sz w:val="18"/>
      <w:szCs w:val="18"/>
    </w:rPr>
  </w:style>
  <w:style w:type="paragraph" w:styleId="ad">
    <w:name w:val="header"/>
    <w:basedOn w:val="a"/>
    <w:link w:val="ae"/>
    <w:uiPriority w:val="99"/>
    <w:unhideWhenUsed/>
    <w:rsid w:val="00937EB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37EB3"/>
    <w:rPr>
      <w:sz w:val="22"/>
    </w:rPr>
  </w:style>
  <w:style w:type="paragraph" w:styleId="af">
    <w:name w:val="footer"/>
    <w:basedOn w:val="a"/>
    <w:link w:val="af0"/>
    <w:uiPriority w:val="99"/>
    <w:unhideWhenUsed/>
    <w:rsid w:val="00937EB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37EB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1307</Words>
  <Characters>7454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Панькова Ольга Анатольевна</dc:creator>
  <dc:description/>
  <cp:lastModifiedBy>Фомина Евгения Владимировна</cp:lastModifiedBy>
  <cp:revision>7</cp:revision>
  <cp:lastPrinted>2022-09-08T04:19:00Z</cp:lastPrinted>
  <dcterms:created xsi:type="dcterms:W3CDTF">2022-09-06T05:52:00Z</dcterms:created>
  <dcterms:modified xsi:type="dcterms:W3CDTF">2022-09-08T04:19:00Z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